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Помощник оценщика, 5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Оценщик объектов I категории сложности, 6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Бухгалтер, 5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Бухгалтер организации государственного сектора, 5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бухгалтер, 6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бухгалтер организации государственного сектора, 6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бухгалтер с функцией составления консолидированной финансовой отчетности, 6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Главный бухгалтер организации государственного сектора с функцией составления консолидированной</w:t>
      </w:r>
      <w:r w:rsidRPr="006A306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финансовой отчетности, 6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бухгалтер с функцией внутреннего контроля, 6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бухгалтер организации государственного сектора с функцией внутреннего контроля, 6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бухгалтер с функцией налогообложения, 6 уровень квалификации </w:t>
      </w:r>
    </w:p>
    <w:p w:rsidR="00C8592B" w:rsidRDefault="006A30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бухгалтер с функцией управления финансами, 6 уровень квалификации </w:t>
      </w:r>
    </w:p>
    <w:p w:rsidR="00572D2A" w:rsidRPr="006A3062" w:rsidRDefault="006A3062">
      <w:bookmarkStart w:id="0" w:name="_GoBack"/>
      <w:bookmarkEnd w:id="0"/>
      <w:r>
        <w:rPr>
          <w:color w:val="000000"/>
          <w:sz w:val="27"/>
          <w:szCs w:val="27"/>
        </w:rPr>
        <w:t>Главный бухгалтер организации государственного сектора с функцией управления финансами, 6 уровень квалификации</w:t>
      </w:r>
    </w:p>
    <w:sectPr w:rsidR="00572D2A" w:rsidRPr="006A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2"/>
    <w:rsid w:val="006A3062"/>
    <w:rsid w:val="00B23FCD"/>
    <w:rsid w:val="00C8592B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1B16"/>
  <w15:chartTrackingRefBased/>
  <w15:docId w15:val="{2409CBA2-DB3D-46F8-AF4F-96C9B73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2019-07-29T09:32:00Z</dcterms:created>
  <dcterms:modified xsi:type="dcterms:W3CDTF">2019-07-29T09:34:00Z</dcterms:modified>
</cp:coreProperties>
</file>